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5AC42" w14:textId="1A099457" w:rsidR="000467BE" w:rsidRPr="00E17ED0" w:rsidRDefault="00E17ED0">
      <w:pPr>
        <w:rPr>
          <w:sz w:val="32"/>
          <w:szCs w:val="32"/>
        </w:rPr>
      </w:pPr>
      <w:r w:rsidRPr="00E17ED0">
        <w:rPr>
          <w:sz w:val="32"/>
          <w:szCs w:val="32"/>
        </w:rPr>
        <w:t>NOTICE It is the continued policy that we will be unable to process new registrations (for cars, boats, ATVs…) or Out of State registrations 15 minutes before closing time. We are open on Thursday evenings until 6:30 for your convenience. Thank you!</w:t>
      </w:r>
    </w:p>
    <w:sectPr w:rsidR="000467BE" w:rsidRPr="00E17ED0" w:rsidSect="00E23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D0"/>
    <w:rsid w:val="000467BE"/>
    <w:rsid w:val="00B2727F"/>
    <w:rsid w:val="00E17ED0"/>
    <w:rsid w:val="00E2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44E1"/>
  <w15:chartTrackingRefBased/>
  <w15:docId w15:val="{DD6F7C25-E073-4F16-A6E7-E212585A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2024-06-10T12:25:00Z</dcterms:created>
  <dcterms:modified xsi:type="dcterms:W3CDTF">2024-06-10T12:27:00Z</dcterms:modified>
</cp:coreProperties>
</file>