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66723AB6" w:rsidR="00A232A5" w:rsidRDefault="00D607F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September </w:t>
      </w:r>
      <w:r w:rsidR="00D917CC">
        <w:rPr>
          <w:b/>
          <w:bCs/>
        </w:rPr>
        <w:t>23</w:t>
      </w:r>
      <w:r>
        <w:rPr>
          <w:b/>
          <w:bCs/>
        </w:rPr>
        <w:t>, 2024</w:t>
      </w:r>
    </w:p>
    <w:p w14:paraId="11DDA0A4" w14:textId="6A98CD59" w:rsidR="00DD1CDC" w:rsidRDefault="00A617F1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Minutes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FE5C6A0" w:rsidR="000F3851" w:rsidRPr="00A617F1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preside</w:t>
      </w:r>
      <w:r w:rsidR="00A617F1">
        <w:t>d. Elizabeth Olsen, Derek Pike, Roland Gagne, and Skip Mowatt were present.</w:t>
      </w:r>
    </w:p>
    <w:p w14:paraId="3AC0F876" w14:textId="77777777" w:rsidR="00A617F1" w:rsidRPr="00B459F7" w:rsidRDefault="00A617F1" w:rsidP="00A617F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80E9497" w14:textId="2DB91308" w:rsidR="00B459F7" w:rsidRPr="00BA544E" w:rsidRDefault="00B459F7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General Assistance Public Hearing</w:t>
      </w:r>
      <w:r w:rsidR="00A617F1">
        <w:rPr>
          <w:sz w:val="28"/>
          <w:szCs w:val="28"/>
        </w:rPr>
        <w:t xml:space="preserve"> – Opened at 6 PM – no comments – Closed 6:00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33696FD7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B03B7F">
        <w:rPr>
          <w:i/>
          <w:iCs/>
        </w:rPr>
        <w:t>September 09</w:t>
      </w:r>
      <w:r w:rsidR="00737EF9">
        <w:rPr>
          <w:i/>
          <w:iCs/>
        </w:rPr>
        <w:t xml:space="preserve">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</w:t>
      </w:r>
      <w:r w:rsidR="00A617F1">
        <w:rPr>
          <w:i/>
          <w:iCs/>
        </w:rPr>
        <w:t>– Motion to approve by Derek Pike and seconded by Gino Valeriani – Passed 3-0.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6A352E99" w:rsidR="006D6D3D" w:rsidRPr="00A617F1" w:rsidRDefault="00A617F1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 xml:space="preserve">6.6 Sign School Warrant – </w:t>
      </w:r>
      <w:r>
        <w:rPr>
          <w:bCs/>
          <w:i/>
          <w:iCs/>
        </w:rPr>
        <w:t>Motion to sign by Elizabeth Olsen and second by Gino Valeriani – Passed 3.0.</w:t>
      </w: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25973679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  <w:r w:rsidR="00A617F1">
        <w:rPr>
          <w:iCs/>
        </w:rPr>
        <w:t>None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7BFD1615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6DCEDD65" w14:textId="77777777" w:rsidR="00A617F1" w:rsidRPr="00A617F1" w:rsidRDefault="00A617F1" w:rsidP="00A617F1">
      <w:pPr>
        <w:widowControl w:val="0"/>
        <w:autoSpaceDE w:val="0"/>
        <w:autoSpaceDN w:val="0"/>
        <w:adjustRightInd w:val="0"/>
        <w:rPr>
          <w:bCs/>
        </w:rPr>
      </w:pPr>
    </w:p>
    <w:p w14:paraId="74403314" w14:textId="7E872CC1" w:rsidR="00A617F1" w:rsidRDefault="006503C7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6.1 </w:t>
      </w:r>
      <w:r w:rsidR="00A617F1">
        <w:rPr>
          <w:bCs/>
        </w:rPr>
        <w:t>Roland Gagne – Highway – Roland requested a review, which will be held at the next selectmen’s meeting in the executive session.</w:t>
      </w:r>
    </w:p>
    <w:p w14:paraId="7F2A135B" w14:textId="77777777" w:rsidR="00A617F1" w:rsidRDefault="00A617F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7452315" w14:textId="758F81F5" w:rsidR="006503C7" w:rsidRDefault="00A617F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6.2 </w:t>
      </w:r>
      <w:r w:rsidR="006503C7">
        <w:rPr>
          <w:bCs/>
        </w:rPr>
        <w:t>Appointment of Katrina Cayer as an Election Clerk</w:t>
      </w:r>
    </w:p>
    <w:p w14:paraId="5EF6A4F6" w14:textId="2D9B4C8C" w:rsidR="004B3901" w:rsidRDefault="00A617F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  <w:i/>
          <w:iCs/>
        </w:rPr>
        <w:t>Motion to appoint by Gino Valeriani and seconded by Derek Pike – Passed 3-0.</w:t>
      </w:r>
    </w:p>
    <w:p w14:paraId="265EAFEB" w14:textId="77777777" w:rsidR="00A617F1" w:rsidRPr="00A617F1" w:rsidRDefault="00A617F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</w:p>
    <w:p w14:paraId="332A0DE4" w14:textId="585AB37D" w:rsidR="002A01DF" w:rsidRDefault="002A01DF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6.</w:t>
      </w:r>
      <w:r w:rsidR="00A617F1">
        <w:rPr>
          <w:bCs/>
        </w:rPr>
        <w:t>3</w:t>
      </w:r>
      <w:r>
        <w:rPr>
          <w:bCs/>
        </w:rPr>
        <w:t xml:space="preserve"> </w:t>
      </w:r>
      <w:r w:rsidR="004B3901">
        <w:rPr>
          <w:bCs/>
        </w:rPr>
        <w:t>Discuss/</w:t>
      </w:r>
      <w:r>
        <w:rPr>
          <w:bCs/>
        </w:rPr>
        <w:t>Sign Mitigation Plan</w:t>
      </w:r>
    </w:p>
    <w:p w14:paraId="62CF01FB" w14:textId="51A566FA" w:rsidR="004B3901" w:rsidRDefault="00A617F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Discussion:  Skip Mowatt EMA director explained the advantages of being a part of the Oxford County Mitigation plan – Hebron currently has 5 roads listed: Allen Road, Merrill Hill Road, Hebron Center Road, Back Street, and Lane Road. </w:t>
      </w:r>
      <w:r w:rsidR="00E254E3">
        <w:rPr>
          <w:bCs/>
        </w:rPr>
        <w:t xml:space="preserve"> The Board will work on updating the list of roads needed on the mitigation plan and update those that have been fixed and can be removed.</w:t>
      </w:r>
    </w:p>
    <w:p w14:paraId="486F28ED" w14:textId="5DE49FC4" w:rsidR="00E254E3" w:rsidRDefault="00E254E3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  <w:i/>
          <w:iCs/>
        </w:rPr>
        <w:t xml:space="preserve">Motion to sign the </w:t>
      </w:r>
      <w:proofErr w:type="gramStart"/>
      <w:r>
        <w:rPr>
          <w:bCs/>
          <w:i/>
          <w:iCs/>
        </w:rPr>
        <w:t>5 year</w:t>
      </w:r>
      <w:proofErr w:type="gramEnd"/>
      <w:r>
        <w:rPr>
          <w:bCs/>
          <w:i/>
          <w:iCs/>
        </w:rPr>
        <w:t xml:space="preserve"> Mitigation Plan by </w:t>
      </w:r>
      <w:r w:rsidR="009A7BDF">
        <w:rPr>
          <w:bCs/>
          <w:i/>
          <w:iCs/>
        </w:rPr>
        <w:t>Gino Valeriani</w:t>
      </w:r>
      <w:r>
        <w:rPr>
          <w:bCs/>
          <w:i/>
          <w:iCs/>
        </w:rPr>
        <w:t xml:space="preserve"> and seconded by </w:t>
      </w:r>
      <w:r w:rsidR="009A7BDF">
        <w:rPr>
          <w:bCs/>
          <w:i/>
          <w:iCs/>
        </w:rPr>
        <w:t>Derek Pike</w:t>
      </w:r>
      <w:r>
        <w:rPr>
          <w:bCs/>
          <w:i/>
          <w:iCs/>
        </w:rPr>
        <w:t xml:space="preserve"> – Passed 3-0.</w:t>
      </w:r>
    </w:p>
    <w:p w14:paraId="60A2A5E6" w14:textId="77777777" w:rsidR="00E254E3" w:rsidRPr="00E254E3" w:rsidRDefault="00E254E3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</w:p>
    <w:p w14:paraId="23EF7DB8" w14:textId="08C02CC7" w:rsidR="004B3901" w:rsidRDefault="004B390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6.</w:t>
      </w:r>
      <w:r w:rsidR="00A617F1">
        <w:rPr>
          <w:bCs/>
        </w:rPr>
        <w:t>4</w:t>
      </w:r>
      <w:r>
        <w:rPr>
          <w:bCs/>
        </w:rPr>
        <w:t xml:space="preserve"> Discuss/Sign Emergency Proclamation &amp; Emergency Powers</w:t>
      </w:r>
    </w:p>
    <w:p w14:paraId="007E55C9" w14:textId="5FB6EB04" w:rsidR="006451B1" w:rsidRDefault="00E254E3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Discussion: The proclamation has not been updated since 2008 and will need updating. Skip will drop off a sample of a newer Proclamation and the board will work on updating.</w:t>
      </w:r>
    </w:p>
    <w:p w14:paraId="7757FFD3" w14:textId="77777777" w:rsidR="00E254E3" w:rsidRDefault="00E254E3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5E22F4" w14:textId="5DFE059F" w:rsidR="002A01DF" w:rsidRDefault="006451B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6.</w:t>
      </w:r>
      <w:r w:rsidR="00A617F1">
        <w:rPr>
          <w:bCs/>
        </w:rPr>
        <w:t>5</w:t>
      </w:r>
      <w:r>
        <w:rPr>
          <w:bCs/>
        </w:rPr>
        <w:t xml:space="preserve"> CMP – Town Pole Permit</w:t>
      </w:r>
    </w:p>
    <w:p w14:paraId="15DA524A" w14:textId="1FE6F6D9" w:rsidR="006451B1" w:rsidRPr="00E254E3" w:rsidRDefault="00E254E3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  <w:i/>
          <w:iCs/>
        </w:rPr>
        <w:t>Motion to approve by Elizabeth Olsen and seconded by Gino Valeriani – Passed 3-0.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7029CEF" w14:textId="3E68B3DD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 </w:t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42AE7F49" w:rsidR="006D6D3D" w:rsidRDefault="00E254E3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Elizabeth Olsen – sent updated County and School Budget numbers to O’Donnell – we will be setting the MIL rate </w:t>
      </w:r>
      <w:proofErr w:type="gramStart"/>
      <w:r>
        <w:rPr>
          <w:bCs/>
        </w:rPr>
        <w:t>soon,</w:t>
      </w:r>
      <w:proofErr w:type="gramEnd"/>
      <w:r>
        <w:rPr>
          <w:bCs/>
        </w:rPr>
        <w:t xml:space="preserve"> the assessing agent estimates around 11 with the updated numbers. </w:t>
      </w:r>
    </w:p>
    <w:p w14:paraId="6A7FB417" w14:textId="77777777" w:rsidR="00E254E3" w:rsidRDefault="00E254E3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8796475" w14:textId="1091E9FA" w:rsidR="009A7BDF" w:rsidRDefault="00E254E3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Elizabeth had a conversation with Don at the Transfer Station, and he would like to put his name in to be on call </w:t>
      </w:r>
      <w:r w:rsidR="009A7BDF">
        <w:rPr>
          <w:bCs/>
        </w:rPr>
        <w:t xml:space="preserve">with the one-ton to plow. The Board approved and will ask to have a copy of his license on file. </w:t>
      </w:r>
    </w:p>
    <w:p w14:paraId="746C94D9" w14:textId="77777777" w:rsidR="009A7BDF" w:rsidRDefault="009A7BDF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131EBE66" w14:textId="0E274BBA" w:rsidR="00E254E3" w:rsidRPr="00BA544E" w:rsidRDefault="009A7BDF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It was noted that a resident had started a Facebook page asking residents to post problems related to the town's needs. The Board agreed to put a note on the Town’s Facebook page asking people to attend board meetings with any questions regarding issues within the Town.</w:t>
      </w: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1B641552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5F1E88">
        <w:rPr>
          <w:bCs/>
        </w:rPr>
        <w:t>1</w:t>
      </w:r>
      <w:r w:rsidR="00B03B7F">
        <w:rPr>
          <w:bCs/>
        </w:rPr>
        <w:t>9</w:t>
      </w:r>
      <w:r w:rsidR="00BA225F">
        <w:rPr>
          <w:bCs/>
        </w:rPr>
        <w:t>, Warrant #</w:t>
      </w:r>
      <w:r w:rsidR="00737EF9">
        <w:rPr>
          <w:bCs/>
        </w:rPr>
        <w:t>3</w:t>
      </w:r>
      <w:r w:rsidR="00B03B7F">
        <w:rPr>
          <w:bCs/>
        </w:rPr>
        <w:t>6</w:t>
      </w:r>
      <w:r w:rsidR="00FF717F">
        <w:rPr>
          <w:bCs/>
        </w:rPr>
        <w:t xml:space="preserve">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</w:t>
      </w:r>
      <w:r w:rsidR="00737EF9">
        <w:rPr>
          <w:bCs/>
        </w:rPr>
        <w:t>3</w:t>
      </w:r>
      <w:r w:rsidR="00B03B7F">
        <w:rPr>
          <w:bCs/>
        </w:rPr>
        <w:t>7</w:t>
      </w:r>
    </w:p>
    <w:p w14:paraId="4C5A05A3" w14:textId="6A4C1D3E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</w:t>
      </w:r>
      <w:r w:rsidR="009A7BDF">
        <w:rPr>
          <w:bCs/>
          <w:i/>
          <w:iCs/>
        </w:rPr>
        <w:t>Motion to sign the warrants by Elizabeth Olsen and seconded by Gino Valeriani – Passed 3-0.</w:t>
      </w:r>
      <w:r>
        <w:rPr>
          <w:bCs/>
        </w:rPr>
        <w:t xml:space="preserve">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505586F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</w:t>
      </w:r>
      <w:r w:rsidR="009A7BDF">
        <w:rPr>
          <w:bCs/>
        </w:rPr>
        <w:t>– Motion to adjourn at 7:02 – seconded and passed.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08D8" w14:textId="77777777" w:rsidR="003E4D60" w:rsidRDefault="003E4D60">
      <w:r>
        <w:separator/>
      </w:r>
    </w:p>
  </w:endnote>
  <w:endnote w:type="continuationSeparator" w:id="0">
    <w:p w14:paraId="69717601" w14:textId="77777777" w:rsidR="003E4D60" w:rsidRDefault="003E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7741" w14:textId="77777777" w:rsidR="003E4D60" w:rsidRDefault="003E4D60">
      <w:r>
        <w:separator/>
      </w:r>
    </w:p>
  </w:footnote>
  <w:footnote w:type="continuationSeparator" w:id="0">
    <w:p w14:paraId="0227B19A" w14:textId="77777777" w:rsidR="003E4D60" w:rsidRDefault="003E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009">
    <w:abstractNumId w:val="13"/>
  </w:num>
  <w:num w:numId="2" w16cid:durableId="1647392471">
    <w:abstractNumId w:val="11"/>
  </w:num>
  <w:num w:numId="3" w16cid:durableId="521012740">
    <w:abstractNumId w:val="16"/>
  </w:num>
  <w:num w:numId="4" w16cid:durableId="2013100286">
    <w:abstractNumId w:val="3"/>
  </w:num>
  <w:num w:numId="5" w16cid:durableId="828058923">
    <w:abstractNumId w:val="15"/>
  </w:num>
  <w:num w:numId="6" w16cid:durableId="126049262">
    <w:abstractNumId w:val="2"/>
  </w:num>
  <w:num w:numId="7" w16cid:durableId="1442142989">
    <w:abstractNumId w:val="9"/>
  </w:num>
  <w:num w:numId="8" w16cid:durableId="18632876">
    <w:abstractNumId w:val="0"/>
  </w:num>
  <w:num w:numId="9" w16cid:durableId="758067638">
    <w:abstractNumId w:val="12"/>
  </w:num>
  <w:num w:numId="10" w16cid:durableId="1386179635">
    <w:abstractNumId w:val="4"/>
  </w:num>
  <w:num w:numId="11" w16cid:durableId="1139688884">
    <w:abstractNumId w:val="10"/>
  </w:num>
  <w:num w:numId="12" w16cid:durableId="519510447">
    <w:abstractNumId w:val="14"/>
  </w:num>
  <w:num w:numId="13" w16cid:durableId="1296986668">
    <w:abstractNumId w:val="7"/>
  </w:num>
  <w:num w:numId="14" w16cid:durableId="288829151">
    <w:abstractNumId w:val="1"/>
  </w:num>
  <w:num w:numId="15" w16cid:durableId="2098596095">
    <w:abstractNumId w:val="8"/>
  </w:num>
  <w:num w:numId="16" w16cid:durableId="620310517">
    <w:abstractNumId w:val="6"/>
  </w:num>
  <w:num w:numId="17" w16cid:durableId="127475044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1D41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60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4564"/>
    <w:rsid w:val="009A5134"/>
    <w:rsid w:val="009A58BE"/>
    <w:rsid w:val="009A5F8D"/>
    <w:rsid w:val="009A6565"/>
    <w:rsid w:val="009A73AA"/>
    <w:rsid w:val="009A7BDF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7F1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6BC7"/>
    <w:rsid w:val="00CB720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54E3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42B6-88F3-446E-99BA-BEBB4781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2253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Elizabeth Olsen</cp:lastModifiedBy>
  <cp:revision>2</cp:revision>
  <cp:lastPrinted>2024-07-22T13:58:00Z</cp:lastPrinted>
  <dcterms:created xsi:type="dcterms:W3CDTF">2024-09-26T17:42:00Z</dcterms:created>
  <dcterms:modified xsi:type="dcterms:W3CDTF">2024-09-26T17:42:00Z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  <property fmtid="{D5CDD505-2E9C-101B-9397-08002B2CF9AE}" pid="3" name="GrammarlyDocumentId">
    <vt:lpwstr>455b9428c40eaefac1e797502c3f1ca40f1c597aeb768dc2fa04f4a396b393dc</vt:lpwstr>
  </property>
</Properties>
</file>